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CMP 9: </w:t>
      </w:r>
      <w:r w:rsidDel="00000000" w:rsidR="00000000" w:rsidRPr="00000000">
        <w:rPr>
          <w:color w:val="eb7f23"/>
          <w:sz w:val="24"/>
          <w:szCs w:val="24"/>
          <w:rtl w:val="0"/>
        </w:rPr>
        <w:t xml:space="preserve">Lesson</w:t>
      </w:r>
      <w:r w:rsidDel="00000000" w:rsidR="00000000" w:rsidRPr="00000000">
        <w:rPr>
          <w:sz w:val="24"/>
          <w:szCs w:val="24"/>
          <w:rtl w:val="0"/>
        </w:rPr>
        <w:t xml:space="preserve">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480" w:lineRule="auto"/>
        <w:ind w:left="72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Subject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Science</w:t>
        <w:tab/>
        <w:tab/>
      </w:r>
    </w:p>
    <w:p w:rsidR="00000000" w:rsidDel="00000000" w:rsidP="00000000" w:rsidRDefault="00000000" w:rsidRPr="00000000" w14:paraId="00000003">
      <w:pPr>
        <w:widowControl w:val="0"/>
        <w:spacing w:line="480" w:lineRule="auto"/>
        <w:ind w:left="72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Topic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earth and human activity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480" w:lineRule="auto"/>
        <w:rPr>
          <w:b w:val="1"/>
          <w:bCs w:val="1"/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Objectives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I can combine information to describe how energy and fuels come from     </w:t>
      </w:r>
    </w:p>
    <w:p w:rsidR="00000000" w:rsidDel="00000000" w:rsidP="00000000" w:rsidRDefault="00000000" w:rsidRPr="00000000" w14:paraId="00000005">
      <w:pPr>
        <w:widowControl w:val="0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natural resources, some are renewable, and others are not.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48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I can also use evidence to argue that human activity can affect the land and ocean in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positive and/or negative ways.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360" w:line="480" w:lineRule="auto"/>
        <w:ind w:left="432" w:hanging="190.00000000000003"/>
        <w:rPr>
          <w:b w:val="1"/>
          <w:bCs w:val="1"/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Assessment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present evidence board and presentation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360" w:line="480" w:lineRule="auto"/>
        <w:ind w:left="432" w:hanging="19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 do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”: </w:t>
      </w:r>
      <w:r w:rsidDel="00000000" w:rsidR="00000000" w:rsidRPr="00000000">
        <w:rPr>
          <w:sz w:val="24"/>
          <w:szCs w:val="24"/>
          <w:rtl w:val="0"/>
        </w:rPr>
        <w:t xml:space="preserve">Explain the difference between renewable and limited resources. Explain the effects that people have on the economy by using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360" w:line="480" w:lineRule="auto"/>
        <w:ind w:left="432" w:hanging="19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We do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”: Split into </w:t>
      </w:r>
      <w:r w:rsidDel="00000000" w:rsidR="00000000" w:rsidRPr="00000000">
        <w:rPr>
          <w:sz w:val="24"/>
          <w:szCs w:val="24"/>
          <w:rtl w:val="0"/>
        </w:rPr>
        <w:t xml:space="preserve">pairs and discuss the differences between renewable and limited resources.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before="360" w:line="480" w:lineRule="auto"/>
        <w:ind w:left="432" w:hanging="190.00000000000003"/>
        <w:rPr>
          <w:color w:val="3f3f3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You do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”:</w:t>
      </w:r>
      <w:r w:rsidDel="00000000" w:rsidR="00000000" w:rsidRPr="00000000">
        <w:rPr>
          <w:sz w:val="24"/>
          <w:szCs w:val="24"/>
          <w:rtl w:val="0"/>
        </w:rPr>
        <w:t xml:space="preserve"> Next the students will work on their stewardship activity boards.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360" w:line="480" w:lineRule="auto"/>
        <w:ind w:left="432" w:hanging="207.00000000000003"/>
        <w:rPr>
          <w:b w:val="1"/>
          <w:bCs w:val="1"/>
          <w:color w:val="3f3f3f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Closure</w:t>
      </w:r>
      <w:r w:rsidDel="00000000" w:rsidR="00000000" w:rsidRPr="00000000">
        <w:rPr>
          <w:sz w:val="24"/>
          <w:szCs w:val="24"/>
          <w:rtl w:val="0"/>
        </w:rPr>
        <w:t xml:space="preserve">: Summarize the material and have students present activity boards. Re-ask the question now that the students know ways to answer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60" w:line="480" w:lineRule="auto"/>
        <w:ind w:left="432" w:hanging="207.000000000000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